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BFD5E2" w14:textId="77777777" w:rsidR="00983E4C" w:rsidRDefault="00983E4C" w:rsidP="00A22976">
      <w:pPr>
        <w:jc w:val="both"/>
        <w:rPr>
          <w:rFonts w:ascii="Arial" w:hAnsi="Arial" w:cs="Arial"/>
          <w:sz w:val="28"/>
          <w:szCs w:val="28"/>
        </w:rPr>
      </w:pPr>
    </w:p>
    <w:p w14:paraId="7B7CFAF7" w14:textId="65FADEEE" w:rsidR="00983E4C" w:rsidRPr="00B75B23" w:rsidRDefault="00983E4C" w:rsidP="00A22976">
      <w:pPr>
        <w:widowControl w:val="0"/>
        <w:autoSpaceDE w:val="0"/>
        <w:autoSpaceDN w:val="0"/>
        <w:adjustRightInd w:val="0"/>
        <w:spacing w:after="0"/>
        <w:jc w:val="both"/>
        <w:rPr>
          <w:rFonts w:ascii="Helvetica" w:hAnsi="Helvetica" w:cs="Times New Roman"/>
          <w:lang w:val="es-ES"/>
        </w:rPr>
      </w:pPr>
      <w:r w:rsidRPr="00B75B23">
        <w:rPr>
          <w:rFonts w:ascii="Helvetica" w:hAnsi="Helvetica" w:cs="Times New Roman"/>
          <w:lang w:val="es-ES"/>
        </w:rPr>
        <w:t>Gladys Alvarado es fotógrafa con estudios de fotografía en el Centro de la I</w:t>
      </w:r>
      <w:r w:rsidR="003C705C">
        <w:rPr>
          <w:rFonts w:ascii="Helvetica" w:hAnsi="Helvetica" w:cs="Times New Roman"/>
          <w:lang w:val="es-ES"/>
        </w:rPr>
        <w:t>magen y con estudios en finanzas</w:t>
      </w:r>
      <w:r w:rsidRPr="00B75B23">
        <w:rPr>
          <w:rFonts w:ascii="Helvetica" w:hAnsi="Helvetica" w:cs="Times New Roman"/>
          <w:lang w:val="es-ES"/>
        </w:rPr>
        <w:t xml:space="preserve"> en la Universidad del Pacífico. Ha trabajado en  Inversiones COFIDE, APOYO, Editora Nacional </w:t>
      </w:r>
      <w:r w:rsidR="00A22976">
        <w:rPr>
          <w:rFonts w:ascii="Helvetica" w:hAnsi="Helvetica" w:cs="Times New Roman"/>
          <w:lang w:val="es-ES"/>
        </w:rPr>
        <w:t xml:space="preserve">(Diario Expreso) </w:t>
      </w:r>
      <w:r w:rsidRPr="00B75B23">
        <w:rPr>
          <w:rFonts w:ascii="Helvetica" w:hAnsi="Helvetica" w:cs="Times New Roman"/>
          <w:lang w:val="es-ES"/>
        </w:rPr>
        <w:t xml:space="preserve">y, actualmente, en el estudio de arquitectura de Reynaldo Ledgard. </w:t>
      </w:r>
    </w:p>
    <w:p w14:paraId="04B4DAF5" w14:textId="77777777" w:rsidR="00983E4C" w:rsidRPr="00B75B23" w:rsidRDefault="00983E4C" w:rsidP="00A22976">
      <w:pPr>
        <w:widowControl w:val="0"/>
        <w:autoSpaceDE w:val="0"/>
        <w:autoSpaceDN w:val="0"/>
        <w:adjustRightInd w:val="0"/>
        <w:spacing w:after="0"/>
        <w:jc w:val="both"/>
        <w:rPr>
          <w:rFonts w:ascii="Helvetica" w:hAnsi="Helvetica" w:cs="Times New Roman"/>
          <w:lang w:val="es-ES"/>
        </w:rPr>
      </w:pPr>
    </w:p>
    <w:p w14:paraId="50AA0128" w14:textId="77777777" w:rsidR="003C705C" w:rsidRDefault="00A22976" w:rsidP="00A22976">
      <w:pPr>
        <w:widowControl w:val="0"/>
        <w:autoSpaceDE w:val="0"/>
        <w:autoSpaceDN w:val="0"/>
        <w:adjustRightInd w:val="0"/>
        <w:spacing w:after="0"/>
        <w:jc w:val="both"/>
        <w:rPr>
          <w:rFonts w:ascii="Helvetica" w:hAnsi="Helvetica" w:cs="Times New Roman"/>
          <w:lang w:val="es-ES"/>
        </w:rPr>
      </w:pPr>
      <w:r>
        <w:rPr>
          <w:rFonts w:ascii="Helvetica" w:hAnsi="Helvetica" w:cs="Times New Roman"/>
          <w:lang w:val="es-ES"/>
        </w:rPr>
        <w:t>En el 2008, junto con los fotógrafos Edi Hirose y Ricardo Yui, formó parte de la exposición "Presencias inadvertidas</w:t>
      </w:r>
      <w:r w:rsidR="003C705C">
        <w:rPr>
          <w:rFonts w:ascii="Helvetica" w:hAnsi="Helvetica" w:cs="Times New Roman"/>
          <w:lang w:val="es-ES"/>
        </w:rPr>
        <w:t xml:space="preserve"> </w:t>
      </w:r>
      <w:r w:rsidR="003C705C">
        <w:rPr>
          <w:rFonts w:ascii="Helvetica" w:hAnsi="Helvetica" w:cs="Times New Roman"/>
          <w:lang w:val="en-US"/>
        </w:rPr>
        <w:t>|</w:t>
      </w:r>
      <w:r w:rsidR="003C705C">
        <w:rPr>
          <w:rFonts w:ascii="Helvetica" w:hAnsi="Helvetica" w:cs="Times New Roman"/>
          <w:lang w:val="es-ES"/>
        </w:rPr>
        <w:t xml:space="preserve"> Ausencias evidentes" (</w:t>
      </w:r>
      <w:r>
        <w:rPr>
          <w:rFonts w:ascii="Helvetica" w:hAnsi="Helvetica" w:cs="Times New Roman"/>
          <w:lang w:val="es-ES"/>
        </w:rPr>
        <w:t>Salas de cine limeñas, 50 años después) bajo la curaduría de Víctor Mejía que fue montada en la Sala Raúl Porras Barrenechea y en la Galería El Ojo Ajeno.</w:t>
      </w:r>
    </w:p>
    <w:p w14:paraId="52610486" w14:textId="77777777" w:rsidR="003C705C" w:rsidRDefault="003C705C" w:rsidP="00A22976">
      <w:pPr>
        <w:widowControl w:val="0"/>
        <w:autoSpaceDE w:val="0"/>
        <w:autoSpaceDN w:val="0"/>
        <w:adjustRightInd w:val="0"/>
        <w:spacing w:after="0"/>
        <w:jc w:val="both"/>
        <w:rPr>
          <w:rFonts w:ascii="Helvetica" w:hAnsi="Helvetica" w:cs="Times New Roman"/>
          <w:lang w:val="es-ES"/>
        </w:rPr>
      </w:pPr>
    </w:p>
    <w:p w14:paraId="764D56A8" w14:textId="1C35C909" w:rsidR="00913B3F" w:rsidRDefault="00983E4C" w:rsidP="00A22976">
      <w:pPr>
        <w:widowControl w:val="0"/>
        <w:autoSpaceDE w:val="0"/>
        <w:autoSpaceDN w:val="0"/>
        <w:adjustRightInd w:val="0"/>
        <w:spacing w:after="0"/>
        <w:jc w:val="both"/>
        <w:rPr>
          <w:rFonts w:ascii="Helvetica" w:hAnsi="Helvetica" w:cs="Times New Roman"/>
          <w:lang w:val="es-ES"/>
        </w:rPr>
      </w:pPr>
      <w:r w:rsidRPr="00B75B23">
        <w:rPr>
          <w:rFonts w:ascii="Helvetica" w:hAnsi="Helvetica" w:cs="Times New Roman"/>
          <w:lang w:val="es-ES"/>
        </w:rPr>
        <w:t xml:space="preserve">Sus fotografías han </w:t>
      </w:r>
      <w:r w:rsidR="00A22976">
        <w:rPr>
          <w:rFonts w:ascii="Helvetica" w:hAnsi="Helvetica" w:cs="Times New Roman"/>
          <w:lang w:val="es-ES"/>
        </w:rPr>
        <w:t>participado en ferias internacionales</w:t>
      </w:r>
      <w:r w:rsidRPr="00B75B23">
        <w:rPr>
          <w:rFonts w:ascii="Helvetica" w:hAnsi="Helvetica" w:cs="Times New Roman"/>
          <w:lang w:val="es-ES"/>
        </w:rPr>
        <w:t xml:space="preserve"> como “Lima Photo” en 2010,  2011 y 2012.  </w:t>
      </w:r>
      <w:r w:rsidR="00913B3F">
        <w:rPr>
          <w:rFonts w:ascii="Helvetica" w:hAnsi="Helvetica" w:cs="Times New Roman"/>
          <w:lang w:val="es-ES"/>
        </w:rPr>
        <w:t xml:space="preserve">En el 2012, formó parte del grupo que tomó la Casa Inmobiliari "Miscelánea (todo queda en casa)" dentro del marco de la I Bienal de Fotografía de Lima.  </w:t>
      </w:r>
      <w:r w:rsidR="00A22976">
        <w:rPr>
          <w:rFonts w:ascii="Helvetica" w:hAnsi="Helvetica" w:cs="Times New Roman"/>
          <w:lang w:val="es-ES"/>
        </w:rPr>
        <w:t>En el 2013, en la feria Art</w:t>
      </w:r>
      <w:r w:rsidR="004413B6">
        <w:rPr>
          <w:rFonts w:ascii="Helvetica" w:hAnsi="Helvetica" w:cs="Times New Roman"/>
          <w:lang w:val="es-ES"/>
        </w:rPr>
        <w:t xml:space="preserve"> </w:t>
      </w:r>
      <w:r w:rsidR="00A22976">
        <w:rPr>
          <w:rFonts w:ascii="Helvetica" w:hAnsi="Helvetica" w:cs="Times New Roman"/>
          <w:lang w:val="es-ES"/>
        </w:rPr>
        <w:t>Lima, formó parte de la  muestra nacional "Territorio: los ámbitos</w:t>
      </w:r>
      <w:r w:rsidR="00913B3F">
        <w:rPr>
          <w:rFonts w:ascii="Helvetica" w:hAnsi="Helvetica" w:cs="Times New Roman"/>
          <w:lang w:val="es-ES"/>
        </w:rPr>
        <w:t xml:space="preserve"> /</w:t>
      </w:r>
      <w:r w:rsidR="00A22976">
        <w:rPr>
          <w:rFonts w:ascii="Helvetica" w:hAnsi="Helvetica" w:cs="Times New Roman"/>
          <w:lang w:val="es-ES"/>
        </w:rPr>
        <w:t xml:space="preserve"> las moradas" comisariada por Jorge Villacorta y Carlo Trivelli.</w:t>
      </w:r>
    </w:p>
    <w:p w14:paraId="491AA00F" w14:textId="77777777" w:rsidR="00913B3F" w:rsidRDefault="00913B3F" w:rsidP="00A22976">
      <w:pPr>
        <w:widowControl w:val="0"/>
        <w:autoSpaceDE w:val="0"/>
        <w:autoSpaceDN w:val="0"/>
        <w:adjustRightInd w:val="0"/>
        <w:spacing w:after="0"/>
        <w:jc w:val="both"/>
        <w:rPr>
          <w:rFonts w:ascii="Helvetica" w:hAnsi="Helvetica" w:cs="Times New Roman"/>
          <w:lang w:val="es-ES"/>
        </w:rPr>
      </w:pPr>
    </w:p>
    <w:p w14:paraId="099B0B71" w14:textId="77777777" w:rsidR="00D57529" w:rsidRDefault="00983E4C" w:rsidP="00A22976">
      <w:pPr>
        <w:widowControl w:val="0"/>
        <w:autoSpaceDE w:val="0"/>
        <w:autoSpaceDN w:val="0"/>
        <w:adjustRightInd w:val="0"/>
        <w:spacing w:after="0"/>
        <w:jc w:val="both"/>
        <w:rPr>
          <w:rFonts w:ascii="Helvetica" w:hAnsi="Helvetica" w:cs="Times New Roman"/>
          <w:lang w:val="es-ES"/>
        </w:rPr>
      </w:pPr>
      <w:r w:rsidRPr="00B75B23">
        <w:rPr>
          <w:rFonts w:ascii="Helvetica" w:hAnsi="Helvetica" w:cs="Times New Roman"/>
          <w:lang w:val="es-ES"/>
        </w:rPr>
        <w:t>Su primera exposición individual, cuyo título “Demasiado pronto Demasiado tarde” mostraba las imágenes del antiguo penal de El Frontón, fue curada por Jorge Villacorta y expuesta en la galería el Ojo Ajeno</w:t>
      </w:r>
      <w:r w:rsidR="00A22976">
        <w:rPr>
          <w:rFonts w:ascii="Helvetica" w:hAnsi="Helvetica" w:cs="Times New Roman"/>
          <w:lang w:val="es-ES"/>
        </w:rPr>
        <w:t xml:space="preserve"> del Centro de la Imagen</w:t>
      </w:r>
      <w:r w:rsidRPr="00B75B23">
        <w:rPr>
          <w:rFonts w:ascii="Helvetica" w:hAnsi="Helvetica" w:cs="Times New Roman"/>
          <w:lang w:val="es-ES"/>
        </w:rPr>
        <w:t xml:space="preserve"> en el 2009.  Su segunda exposición individual, montada en la Escuela de Arte Corriente Alterna en febrero del 2012, tocó el tema del pueblo de Lobitos, al norte del Perú, también curada por Jorge Villacorta.  Recientemente, en agosto-setiembre del 2012, su tercera individual “Epitafios 8 moradas limeñas” en la galería el Ojo Ajeno, trató sobre el estado del patrimonio arquitectónico de la ciudad de Lima.</w:t>
      </w:r>
    </w:p>
    <w:p w14:paraId="135DF79D" w14:textId="77777777" w:rsidR="00D57529" w:rsidRDefault="00D57529" w:rsidP="00A22976">
      <w:pPr>
        <w:widowControl w:val="0"/>
        <w:autoSpaceDE w:val="0"/>
        <w:autoSpaceDN w:val="0"/>
        <w:adjustRightInd w:val="0"/>
        <w:spacing w:after="0"/>
        <w:jc w:val="both"/>
        <w:rPr>
          <w:rFonts w:ascii="Helvetica" w:hAnsi="Helvetica" w:cs="Times New Roman"/>
          <w:lang w:val="es-ES"/>
        </w:rPr>
      </w:pPr>
    </w:p>
    <w:p w14:paraId="2E866EF1" w14:textId="4496701A" w:rsidR="00983E4C" w:rsidRDefault="00D57529" w:rsidP="00D57529">
      <w:pPr>
        <w:widowControl w:val="0"/>
        <w:autoSpaceDE w:val="0"/>
        <w:autoSpaceDN w:val="0"/>
        <w:adjustRightInd w:val="0"/>
        <w:spacing w:after="0"/>
        <w:jc w:val="both"/>
        <w:rPr>
          <w:rFonts w:ascii="Helvetica" w:hAnsi="Helvetica" w:cs="Times New Roman"/>
          <w:lang w:val="es-ES"/>
        </w:rPr>
      </w:pPr>
      <w:r>
        <w:rPr>
          <w:rFonts w:ascii="Helvetica" w:hAnsi="Helvetica" w:cs="Arial"/>
          <w:lang w:val="es-ES"/>
        </w:rPr>
        <w:t xml:space="preserve">Su trabajo sobre las fotografías de El Frontón, quedó finalista en el Primer Concurso de Fotolibro organizado por Editorial RM en México.  </w:t>
      </w:r>
      <w:r w:rsidR="00983E4C" w:rsidRPr="00B75B23">
        <w:rPr>
          <w:rFonts w:ascii="Helvetica" w:hAnsi="Helvetica" w:cs="Times New Roman"/>
          <w:lang w:val="es-ES"/>
        </w:rPr>
        <w:t>Actualmente, trabaja dos proyectos editoriales:  el Pa</w:t>
      </w:r>
      <w:r w:rsidR="00D32278">
        <w:rPr>
          <w:rFonts w:ascii="Helvetica" w:hAnsi="Helvetica" w:cs="Times New Roman"/>
          <w:lang w:val="es-ES"/>
        </w:rPr>
        <w:t>rte de Guerra IV</w:t>
      </w:r>
      <w:bookmarkStart w:id="0" w:name="_GoBack"/>
      <w:bookmarkEnd w:id="0"/>
      <w:r>
        <w:rPr>
          <w:rFonts w:ascii="Helvetica" w:hAnsi="Helvetica" w:cs="Times New Roman"/>
          <w:lang w:val="es-ES"/>
        </w:rPr>
        <w:t>, con la</w:t>
      </w:r>
      <w:r w:rsidR="00983E4C" w:rsidRPr="00B75B23">
        <w:rPr>
          <w:rFonts w:ascii="Helvetica" w:hAnsi="Helvetica" w:cs="Times New Roman"/>
          <w:lang w:val="es-ES"/>
        </w:rPr>
        <w:t xml:space="preserve"> fotos de El Frontón de la mano de Micromuseo, siendo editores Gustavo Buntinx y Víctor Vich, con el apoyo del Instituto de Estudios Peruanos </w:t>
      </w:r>
      <w:r w:rsidR="003C705C">
        <w:rPr>
          <w:rFonts w:ascii="Helvetica" w:hAnsi="Helvetica" w:cs="Times New Roman"/>
          <w:lang w:val="es-ES"/>
        </w:rPr>
        <w:t xml:space="preserve">(IEP) </w:t>
      </w:r>
      <w:r w:rsidR="00983E4C" w:rsidRPr="00B75B23">
        <w:rPr>
          <w:rFonts w:ascii="Helvetica" w:hAnsi="Helvetica" w:cs="Times New Roman"/>
          <w:lang w:val="es-ES"/>
        </w:rPr>
        <w:t>y un segundo proyecto editorial de “Epitafios 8 moradas limeña</w:t>
      </w:r>
      <w:r w:rsidR="003C705C">
        <w:rPr>
          <w:rFonts w:ascii="Helvetica" w:hAnsi="Helvetica" w:cs="Times New Roman"/>
          <w:lang w:val="es-ES"/>
        </w:rPr>
        <w:t>s".  Actualmente</w:t>
      </w:r>
      <w:r>
        <w:rPr>
          <w:rFonts w:ascii="Helvetica" w:hAnsi="Helvetica" w:cs="Times New Roman"/>
          <w:lang w:val="es-ES"/>
        </w:rPr>
        <w:t>, se encuentra preparando un trabajo fotográfico sobre la ruta del tren eléctrico de Lima "De norte a sur".</w:t>
      </w:r>
    </w:p>
    <w:p w14:paraId="3CC470F2" w14:textId="77777777" w:rsidR="00D57529" w:rsidRDefault="00D57529" w:rsidP="00D57529">
      <w:pPr>
        <w:widowControl w:val="0"/>
        <w:autoSpaceDE w:val="0"/>
        <w:autoSpaceDN w:val="0"/>
        <w:adjustRightInd w:val="0"/>
        <w:spacing w:after="0"/>
        <w:jc w:val="both"/>
        <w:rPr>
          <w:rFonts w:ascii="Helvetica" w:hAnsi="Helvetica" w:cs="Times New Roman"/>
          <w:lang w:val="es-ES"/>
        </w:rPr>
      </w:pPr>
    </w:p>
    <w:p w14:paraId="1191C9EE" w14:textId="77777777" w:rsidR="00D57529" w:rsidRDefault="00D57529" w:rsidP="00D57529">
      <w:pPr>
        <w:widowControl w:val="0"/>
        <w:autoSpaceDE w:val="0"/>
        <w:autoSpaceDN w:val="0"/>
        <w:adjustRightInd w:val="0"/>
        <w:spacing w:after="0"/>
        <w:jc w:val="both"/>
        <w:rPr>
          <w:rFonts w:ascii="Arial" w:hAnsi="Arial" w:cs="Arial"/>
          <w:sz w:val="28"/>
          <w:szCs w:val="28"/>
        </w:rPr>
      </w:pPr>
    </w:p>
    <w:p w14:paraId="70B5BB16" w14:textId="06D737E7" w:rsidR="003C705C" w:rsidRPr="003C705C" w:rsidRDefault="003C705C" w:rsidP="00D57529">
      <w:pPr>
        <w:widowControl w:val="0"/>
        <w:autoSpaceDE w:val="0"/>
        <w:autoSpaceDN w:val="0"/>
        <w:adjustRightInd w:val="0"/>
        <w:spacing w:after="0"/>
        <w:jc w:val="both"/>
        <w:rPr>
          <w:rFonts w:ascii="Arial" w:hAnsi="Arial" w:cs="Arial"/>
        </w:rPr>
      </w:pPr>
      <w:r w:rsidRPr="003C705C">
        <w:rPr>
          <w:rFonts w:ascii="Arial" w:hAnsi="Arial" w:cs="Arial"/>
        </w:rPr>
        <w:t>Junio 2013</w:t>
      </w:r>
    </w:p>
    <w:p w14:paraId="1A1B1DF3" w14:textId="1C1DB460" w:rsidR="002B0075" w:rsidRPr="00D8780F" w:rsidRDefault="002B0075" w:rsidP="00A22976">
      <w:pPr>
        <w:jc w:val="both"/>
        <w:rPr>
          <w:rFonts w:ascii="Arial" w:hAnsi="Arial" w:cs="Arial"/>
          <w:sz w:val="28"/>
          <w:szCs w:val="28"/>
        </w:rPr>
      </w:pPr>
    </w:p>
    <w:sectPr w:rsidR="002B0075" w:rsidRPr="00D8780F" w:rsidSect="009378FF">
      <w:pgSz w:w="11900" w:h="16840"/>
      <w:pgMar w:top="1417" w:right="1701" w:bottom="1417" w:left="1701"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08"/>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80F"/>
    <w:rsid w:val="002B0075"/>
    <w:rsid w:val="003C705C"/>
    <w:rsid w:val="004413B6"/>
    <w:rsid w:val="00627B35"/>
    <w:rsid w:val="00913B3F"/>
    <w:rsid w:val="009378FF"/>
    <w:rsid w:val="00983E4C"/>
    <w:rsid w:val="00A22976"/>
    <w:rsid w:val="00D32278"/>
    <w:rsid w:val="00D57529"/>
    <w:rsid w:val="00D8780F"/>
  </w:rsids>
  <m:mathPr>
    <m:mathFont m:val="Cambria Math"/>
    <m:brkBin m:val="before"/>
    <m:brkBinSub m:val="--"/>
    <m:smallFrac m:val="0"/>
    <m:dispDef m:val="0"/>
    <m:lMargin m:val="0"/>
    <m:rMargin m:val="0"/>
    <m:defJc m:val="centerGroup"/>
    <m:wrapRight/>
    <m:intLim m:val="subSup"/>
    <m:naryLim m:val="subSup"/>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FB3E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339</Words>
  <Characters>1866</Characters>
  <Application>Microsoft Macintosh Word</Application>
  <DocSecurity>0</DocSecurity>
  <Lines>15</Lines>
  <Paragraphs>4</Paragraphs>
  <ScaleCrop>false</ScaleCrop>
  <Company>.</Company>
  <LinksUpToDate>false</LinksUpToDate>
  <CharactersWithSpaces>2201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Gladys Alvarado</dc:creator>
  <cp:keywords/>
  <dc:description/>
  <cp:lastModifiedBy>Gladys Alvarado</cp:lastModifiedBy>
  <cp:revision>4</cp:revision>
  <dcterms:created xsi:type="dcterms:W3CDTF">2013-06-26T00:21:00Z</dcterms:created>
  <dcterms:modified xsi:type="dcterms:W3CDTF">2013-07-04T11:21:00Z</dcterms:modified>
</cp:coreProperties>
</file>